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42C6B290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</w:t>
      </w:r>
      <w:r w:rsidR="00A360E2">
        <w:rPr>
          <w:rFonts w:ascii="Arial" w:hAnsi="Arial" w:cs="Arial"/>
          <w:b/>
          <w:bCs/>
          <w:sz w:val="24"/>
          <w:szCs w:val="32"/>
        </w:rPr>
        <w:t>1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9613E3">
        <w:rPr>
          <w:rFonts w:ascii="Arial" w:hAnsi="Arial" w:cs="Arial"/>
          <w:b/>
          <w:bCs/>
          <w:sz w:val="24"/>
          <w:szCs w:val="32"/>
        </w:rPr>
        <w:t>R1-22</w:t>
      </w:r>
      <w:r w:rsidR="00A360E2" w:rsidRPr="009613E3">
        <w:rPr>
          <w:rFonts w:ascii="Arial" w:hAnsi="Arial" w:cs="Arial"/>
          <w:b/>
          <w:bCs/>
          <w:sz w:val="24"/>
          <w:szCs w:val="32"/>
        </w:rPr>
        <w:t>1</w:t>
      </w:r>
      <w:r w:rsidR="009613E3" w:rsidRPr="009613E3">
        <w:rPr>
          <w:rFonts w:ascii="Arial" w:hAnsi="Arial" w:cs="Arial"/>
          <w:b/>
          <w:bCs/>
          <w:sz w:val="24"/>
          <w:szCs w:val="32"/>
        </w:rPr>
        <w:t>1786</w:t>
      </w:r>
    </w:p>
    <w:p w14:paraId="17EBA540" w14:textId="625CE9E8" w:rsidR="00BD68F2" w:rsidRPr="00A360E2" w:rsidRDefault="00A360E2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</w:pP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>Toulouse, France, November 14</w:t>
      </w:r>
      <w:r w:rsidRPr="00A360E2">
        <w:rPr>
          <w:rFonts w:ascii="Arial" w:eastAsia="MS Mincho" w:hAnsi="Arial" w:cs="Arial"/>
          <w:b/>
          <w:bCs/>
          <w:sz w:val="24"/>
          <w:szCs w:val="32"/>
          <w:vertAlign w:val="superscript"/>
          <w:lang w:val="en-US" w:eastAsia="ja-JP"/>
        </w:rPr>
        <w:t>th</w:t>
      </w: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 xml:space="preserve"> – 18</w:t>
      </w:r>
      <w:r w:rsidRPr="00A360E2">
        <w:rPr>
          <w:rFonts w:ascii="Arial" w:eastAsia="MS Mincho" w:hAnsi="Arial" w:cs="Arial"/>
          <w:b/>
          <w:bCs/>
          <w:sz w:val="24"/>
          <w:szCs w:val="32"/>
          <w:vertAlign w:val="superscript"/>
          <w:lang w:val="en-US" w:eastAsia="ja-JP"/>
        </w:rPr>
        <w:t>th</w:t>
      </w:r>
      <w:r w:rsidRPr="00A360E2">
        <w:rPr>
          <w:rFonts w:ascii="Arial" w:eastAsia="MS Mincho" w:hAnsi="Arial" w:cs="Arial"/>
          <w:b/>
          <w:bCs/>
          <w:sz w:val="24"/>
          <w:szCs w:val="32"/>
          <w:lang w:val="en-US"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224F93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DD4741">
        <w:rPr>
          <w:sz w:val="24"/>
          <w:szCs w:val="24"/>
        </w:rPr>
        <w:t>RACH-less Handover in NTN</w:t>
      </w:r>
    </w:p>
    <w:p w14:paraId="682AA1DD" w14:textId="132B35E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A360E2">
        <w:rPr>
          <w:sz w:val="24"/>
          <w:szCs w:val="24"/>
        </w:rPr>
        <w:t>110</w:t>
      </w:r>
      <w:r w:rsidR="00DD4741">
        <w:rPr>
          <w:sz w:val="24"/>
          <w:szCs w:val="24"/>
        </w:rPr>
        <w:t>17</w:t>
      </w:r>
    </w:p>
    <w:p w14:paraId="19DF8C3E" w14:textId="1661D56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DD4741">
        <w:rPr>
          <w:sz w:val="24"/>
          <w:szCs w:val="24"/>
        </w:rPr>
        <w:t>8</w:t>
      </w:r>
    </w:p>
    <w:p w14:paraId="1E122AB7" w14:textId="40A87C0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A360E2">
        <w:rPr>
          <w:sz w:val="24"/>
          <w:szCs w:val="24"/>
        </w:rPr>
        <w:t>NTN</w:t>
      </w:r>
      <w:r w:rsidR="00067CBB">
        <w:rPr>
          <w:sz w:val="24"/>
          <w:szCs w:val="24"/>
        </w:rPr>
        <w:t>_</w:t>
      </w:r>
      <w:r w:rsidR="00DD4741">
        <w:rPr>
          <w:sz w:val="24"/>
          <w:szCs w:val="24"/>
        </w:rPr>
        <w:t>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49783D8D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A360E2">
        <w:rPr>
          <w:sz w:val="24"/>
        </w:rPr>
        <w:t xml:space="preserve">Apple [to be </w:t>
      </w:r>
      <w:r w:rsidR="00BD29E3">
        <w:rPr>
          <w:sz w:val="24"/>
          <w:szCs w:val="24"/>
        </w:rPr>
        <w:t>RAN1</w:t>
      </w:r>
      <w:r w:rsidR="00A360E2">
        <w:rPr>
          <w:sz w:val="24"/>
          <w:szCs w:val="24"/>
        </w:rPr>
        <w:t>]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74FDA0D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DD4741">
        <w:rPr>
          <w:b/>
          <w:bCs/>
          <w:sz w:val="24"/>
          <w:szCs w:val="24"/>
        </w:rPr>
        <w:tab/>
      </w:r>
      <w:r w:rsidR="00DD4741" w:rsidRPr="00DD4741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7CE82EDC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DD4741">
        <w:rPr>
          <w:sz w:val="24"/>
          <w:szCs w:val="24"/>
        </w:rPr>
        <w:t>RACH-less handover in NTN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735C1B5E" w14:textId="706A0A45" w:rsidR="00DD4741" w:rsidRPr="00DD4741" w:rsidRDefault="00DD4741" w:rsidP="00DD4741">
            <w:pPr>
              <w:jc w:val="both"/>
              <w:rPr>
                <w:sz w:val="24"/>
                <w:szCs w:val="24"/>
              </w:rPr>
            </w:pPr>
            <w:r w:rsidRPr="00DD4741">
              <w:rPr>
                <w:sz w:val="24"/>
                <w:szCs w:val="24"/>
                <w:lang w:eastAsia="zh-CN"/>
              </w:rPr>
              <w:t xml:space="preserve">For mobility enhancement in Rel-18 NR NTN, RAN2 has discussed RACH-less handover. RAN2 would like to check with RAN1 </w:t>
            </w:r>
            <w:r w:rsidRPr="00DD4741">
              <w:rPr>
                <w:sz w:val="24"/>
                <w:szCs w:val="24"/>
              </w:rPr>
              <w:t>in which of the following listed scenarios RACH-less handover is possible.</w:t>
            </w:r>
          </w:p>
          <w:p w14:paraId="2F92DC36" w14:textId="77777777" w:rsidR="00DD4741" w:rsidRPr="00E10A43" w:rsidRDefault="00DD4741">
            <w:pPr>
              <w:pStyle w:val="ListParagraph"/>
              <w:numPr>
                <w:ilvl w:val="0"/>
                <w:numId w:val="5"/>
              </w:numPr>
              <w:rPr>
                <w:lang w:val="en-US"/>
              </w:rPr>
            </w:pPr>
            <w:r w:rsidRPr="00E10A43">
              <w:rPr>
                <w:lang w:val="en-US"/>
              </w:rPr>
              <w:t>Intra-satellite handover with the same feeder link. i.e., with same gateway/</w:t>
            </w:r>
            <w:proofErr w:type="spellStart"/>
            <w:r w:rsidRPr="00E10A43">
              <w:rPr>
                <w:lang w:val="en-US"/>
              </w:rPr>
              <w:t>gNB</w:t>
            </w:r>
            <w:proofErr w:type="spellEnd"/>
          </w:p>
          <w:p w14:paraId="3016CF39" w14:textId="77777777" w:rsidR="00DD4741" w:rsidRPr="00E10A43" w:rsidRDefault="00DD4741">
            <w:pPr>
              <w:pStyle w:val="ListParagraph"/>
              <w:numPr>
                <w:ilvl w:val="0"/>
                <w:numId w:val="5"/>
              </w:numPr>
              <w:rPr>
                <w:lang w:val="en-US"/>
              </w:rPr>
            </w:pPr>
            <w:r w:rsidRPr="00E10A43">
              <w:rPr>
                <w:lang w:val="en-US"/>
              </w:rPr>
              <w:t>Intra-satellite handover with different feeder links, i.e., with gateway/</w:t>
            </w:r>
            <w:proofErr w:type="spellStart"/>
            <w:r w:rsidRPr="00E10A43">
              <w:rPr>
                <w:lang w:val="en-US"/>
              </w:rPr>
              <w:t>gNB</w:t>
            </w:r>
            <w:proofErr w:type="spellEnd"/>
            <w:r w:rsidRPr="00E10A43">
              <w:rPr>
                <w:lang w:val="en-US"/>
              </w:rPr>
              <w:t xml:space="preserve"> switch</w:t>
            </w:r>
          </w:p>
          <w:p w14:paraId="76187BBF" w14:textId="77777777" w:rsidR="00DD4741" w:rsidRPr="00E10A43" w:rsidRDefault="00DD4741">
            <w:pPr>
              <w:pStyle w:val="ListParagraph"/>
              <w:numPr>
                <w:ilvl w:val="0"/>
                <w:numId w:val="5"/>
              </w:numPr>
              <w:rPr>
                <w:lang w:val="en-US"/>
              </w:rPr>
            </w:pPr>
            <w:r w:rsidRPr="00E10A43">
              <w:rPr>
                <w:lang w:val="en-US"/>
              </w:rPr>
              <w:t>Inter-satellite handover with gateway/</w:t>
            </w:r>
            <w:proofErr w:type="spellStart"/>
            <w:r w:rsidRPr="00E10A43">
              <w:rPr>
                <w:lang w:val="en-US"/>
              </w:rPr>
              <w:t>gNB</w:t>
            </w:r>
            <w:proofErr w:type="spellEnd"/>
            <w:r w:rsidRPr="00E10A43">
              <w:rPr>
                <w:lang w:val="en-US"/>
              </w:rPr>
              <w:t xml:space="preserve"> switch</w:t>
            </w:r>
          </w:p>
          <w:p w14:paraId="767EA504" w14:textId="77777777" w:rsidR="005E28F1" w:rsidRPr="00E10A43" w:rsidRDefault="00DD4741">
            <w:pPr>
              <w:pStyle w:val="ListParagraph"/>
              <w:numPr>
                <w:ilvl w:val="0"/>
                <w:numId w:val="5"/>
              </w:numPr>
            </w:pPr>
            <w:r w:rsidRPr="00E10A43">
              <w:rPr>
                <w:lang w:val="en-US"/>
              </w:rPr>
              <w:t>Inter-satellite handover with same gateway/</w:t>
            </w:r>
            <w:proofErr w:type="spellStart"/>
            <w:r w:rsidRPr="00E10A43">
              <w:rPr>
                <w:lang w:val="en-US"/>
              </w:rPr>
              <w:t>gNB</w:t>
            </w:r>
            <w:proofErr w:type="spellEnd"/>
          </w:p>
          <w:p w14:paraId="6DDE7893" w14:textId="3DD38413" w:rsidR="00E10A43" w:rsidRPr="00D35AD5" w:rsidRDefault="00E10A43" w:rsidP="00E10A43">
            <w:pPr>
              <w:pStyle w:val="ListParagraph"/>
            </w:pPr>
          </w:p>
        </w:tc>
      </w:tr>
    </w:tbl>
    <w:p w14:paraId="7056FC88" w14:textId="1EB925DF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iCs/>
          <w:sz w:val="24"/>
          <w:szCs w:val="24"/>
          <w:lang w:eastAsia="x-none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 xml:space="preserve">Reply to </w:t>
      </w:r>
      <w:r w:rsidR="00D35AD5">
        <w:rPr>
          <w:rFonts w:eastAsia="Yu Mincho"/>
          <w:b/>
          <w:iCs/>
          <w:sz w:val="24"/>
          <w:szCs w:val="24"/>
          <w:lang w:val="en-US" w:eastAsia="ja-JP"/>
        </w:rPr>
        <w:t>the q</w:t>
      </w:r>
      <w:r>
        <w:rPr>
          <w:rFonts w:eastAsia="Yu Mincho"/>
          <w:b/>
          <w:iCs/>
          <w:sz w:val="24"/>
          <w:szCs w:val="24"/>
          <w:lang w:val="en-US" w:eastAsia="ja-JP"/>
        </w:rPr>
        <w:t>uestion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5D5BB5" w:rsidRPr="005D5BB5">
        <w:rPr>
          <w:iCs/>
          <w:sz w:val="24"/>
          <w:szCs w:val="24"/>
          <w:lang w:eastAsia="x-none"/>
        </w:rPr>
        <w:t>RACH-less handover is possible for all the listed scenarios</w:t>
      </w:r>
      <w:r w:rsidR="00425E4F">
        <w:rPr>
          <w:iCs/>
          <w:sz w:val="24"/>
          <w:szCs w:val="24"/>
          <w:lang w:eastAsia="x-none"/>
        </w:rPr>
        <w:t>.</w:t>
      </w:r>
    </w:p>
    <w:p w14:paraId="3FEE8E10" w14:textId="77777777" w:rsidR="00425E4F" w:rsidRDefault="00425E4F" w:rsidP="00BD68F2">
      <w:pPr>
        <w:overflowPunct/>
        <w:snapToGrid w:val="0"/>
        <w:spacing w:before="120" w:after="120"/>
        <w:jc w:val="both"/>
        <w:textAlignment w:val="auto"/>
        <w:rPr>
          <w:iCs/>
          <w:sz w:val="24"/>
          <w:szCs w:val="24"/>
          <w:lang w:eastAsia="x-none"/>
        </w:rPr>
      </w:pPr>
    </w:p>
    <w:p w14:paraId="7354A5D2" w14:textId="44188E46" w:rsidR="002E2F37" w:rsidRPr="002E2F37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>
      <w:pPr>
        <w:pStyle w:val="Heading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17807F4" w:rsidR="00CE53DE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D35AD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D35AD5">
        <w:rPr>
          <w:sz w:val="24"/>
          <w:szCs w:val="24"/>
        </w:rPr>
        <w:t xml:space="preserve">27 February – 3 </w:t>
      </w:r>
      <w:proofErr w:type="gramStart"/>
      <w:r w:rsidR="00D35AD5">
        <w:rPr>
          <w:sz w:val="24"/>
          <w:szCs w:val="24"/>
        </w:rPr>
        <w:t>March,</w:t>
      </w:r>
      <w:proofErr w:type="gramEnd"/>
      <w:r w:rsidR="00D35AD5">
        <w:rPr>
          <w:sz w:val="24"/>
          <w:szCs w:val="24"/>
        </w:rPr>
        <w:t xml:space="preserve"> 2023   Athens, Greece</w:t>
      </w:r>
    </w:p>
    <w:p w14:paraId="7326257F" w14:textId="743EE397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#112</w:t>
      </w:r>
      <w:r w:rsidR="00D35AD5">
        <w:rPr>
          <w:sz w:val="24"/>
          <w:szCs w:val="24"/>
        </w:rPr>
        <w:t>bis-e</w:t>
      </w:r>
      <w:r>
        <w:rPr>
          <w:sz w:val="24"/>
          <w:szCs w:val="24"/>
        </w:rPr>
        <w:t xml:space="preserve">      </w:t>
      </w:r>
      <w:r w:rsidR="00D35AD5">
        <w:rPr>
          <w:sz w:val="24"/>
          <w:szCs w:val="24"/>
        </w:rPr>
        <w:t>1</w:t>
      </w:r>
      <w:r>
        <w:rPr>
          <w:sz w:val="24"/>
          <w:szCs w:val="24"/>
        </w:rPr>
        <w:t xml:space="preserve">7 </w:t>
      </w:r>
      <w:r w:rsidR="00D35AD5">
        <w:rPr>
          <w:sz w:val="24"/>
          <w:szCs w:val="24"/>
        </w:rPr>
        <w:t>April</w:t>
      </w:r>
      <w:r>
        <w:rPr>
          <w:sz w:val="24"/>
          <w:szCs w:val="24"/>
        </w:rPr>
        <w:t xml:space="preserve"> – </w:t>
      </w:r>
      <w:r w:rsidR="00D35AD5">
        <w:rPr>
          <w:sz w:val="24"/>
          <w:szCs w:val="24"/>
        </w:rPr>
        <w:t>26</w:t>
      </w:r>
      <w:r>
        <w:rPr>
          <w:sz w:val="24"/>
          <w:szCs w:val="24"/>
        </w:rPr>
        <w:t xml:space="preserve"> </w:t>
      </w:r>
      <w:proofErr w:type="gramStart"/>
      <w:r w:rsidR="00D35AD5">
        <w:rPr>
          <w:sz w:val="24"/>
          <w:szCs w:val="24"/>
        </w:rPr>
        <w:t>April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2023   </w:t>
      </w:r>
      <w:r w:rsidR="00D35AD5">
        <w:rPr>
          <w:sz w:val="24"/>
          <w:szCs w:val="24"/>
        </w:rPr>
        <w:t xml:space="preserve">   </w:t>
      </w:r>
      <w:proofErr w:type="spellStart"/>
      <w:r w:rsidR="00D35AD5">
        <w:rPr>
          <w:sz w:val="24"/>
          <w:szCs w:val="24"/>
        </w:rPr>
        <w:t>eMeeting</w:t>
      </w:r>
      <w:proofErr w:type="spellEnd"/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F0C0" w14:textId="77777777" w:rsidR="005776D0" w:rsidRDefault="005776D0">
      <w:r>
        <w:separator/>
      </w:r>
    </w:p>
  </w:endnote>
  <w:endnote w:type="continuationSeparator" w:id="0">
    <w:p w14:paraId="6C0F8769" w14:textId="77777777" w:rsidR="005776D0" w:rsidRDefault="005776D0">
      <w:r>
        <w:continuationSeparator/>
      </w:r>
    </w:p>
  </w:endnote>
  <w:endnote w:type="continuationNotice" w:id="1">
    <w:p w14:paraId="3B522C80" w14:textId="77777777" w:rsidR="005776D0" w:rsidRDefault="00577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47FA" w14:textId="77777777" w:rsidR="005776D0" w:rsidRDefault="005776D0">
      <w:r>
        <w:separator/>
      </w:r>
    </w:p>
  </w:footnote>
  <w:footnote w:type="continuationSeparator" w:id="0">
    <w:p w14:paraId="5EC921C7" w14:textId="77777777" w:rsidR="005776D0" w:rsidRDefault="005776D0">
      <w:r>
        <w:continuationSeparator/>
      </w:r>
    </w:p>
  </w:footnote>
  <w:footnote w:type="continuationNotice" w:id="1">
    <w:p w14:paraId="56E99474" w14:textId="77777777" w:rsidR="005776D0" w:rsidRDefault="005776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B1C32"/>
    <w:multiLevelType w:val="hybridMultilevel"/>
    <w:tmpl w:val="0A2EDE6C"/>
    <w:lvl w:ilvl="0" w:tplc="AB4854F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D2E97"/>
    <w:multiLevelType w:val="hybridMultilevel"/>
    <w:tmpl w:val="0DEC7DA6"/>
    <w:lvl w:ilvl="0" w:tplc="AB4854F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72BD"/>
    <w:multiLevelType w:val="hybridMultilevel"/>
    <w:tmpl w:val="FD346E34"/>
    <w:lvl w:ilvl="0" w:tplc="AB4854F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71965"/>
    <w:multiLevelType w:val="hybridMultilevel"/>
    <w:tmpl w:val="0378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118335">
    <w:abstractNumId w:val="4"/>
  </w:num>
  <w:num w:numId="2" w16cid:durableId="1798985130">
    <w:abstractNumId w:val="5"/>
  </w:num>
  <w:num w:numId="3" w16cid:durableId="348140757">
    <w:abstractNumId w:val="0"/>
  </w:num>
  <w:num w:numId="4" w16cid:durableId="2080588603">
    <w:abstractNumId w:val="3"/>
  </w:num>
  <w:num w:numId="5" w16cid:durableId="629479235">
    <w:abstractNumId w:val="2"/>
  </w:num>
  <w:num w:numId="6" w16cid:durableId="805313188">
    <w:abstractNumId w:val="7"/>
  </w:num>
  <w:num w:numId="7" w16cid:durableId="1771466305">
    <w:abstractNumId w:val="1"/>
  </w:num>
  <w:num w:numId="8" w16cid:durableId="42985978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471E6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08D5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5E4F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D6C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6D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5BB5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933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3E3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0E2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52C5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AD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4741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0A43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740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0BD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2D80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AB8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2022-11-03T22:28:00Z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